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511" w:rsidRDefault="008F2511" w:rsidP="008F25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511" w:rsidRPr="00326702" w:rsidRDefault="008F2511" w:rsidP="008F25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702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8F2511" w:rsidRPr="00326702" w:rsidRDefault="008F2511" w:rsidP="003267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702">
        <w:rPr>
          <w:rFonts w:ascii="Times New Roman" w:hAnsi="Times New Roman" w:cs="Times New Roman"/>
          <w:b/>
          <w:sz w:val="28"/>
          <w:szCs w:val="28"/>
        </w:rPr>
        <w:t xml:space="preserve">к рабочей </w:t>
      </w:r>
      <w:r w:rsidRPr="00326702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Pr="00326702">
        <w:rPr>
          <w:rFonts w:ascii="Times New Roman" w:hAnsi="Times New Roman" w:cs="Times New Roman"/>
          <w:bCs/>
          <w:sz w:val="28"/>
          <w:szCs w:val="28"/>
        </w:rPr>
        <w:t>по учебному предмету</w:t>
      </w:r>
    </w:p>
    <w:p w:rsidR="008F2511" w:rsidRPr="00326702" w:rsidRDefault="008F2511" w:rsidP="008F251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6702">
        <w:rPr>
          <w:rFonts w:ascii="Times New Roman" w:hAnsi="Times New Roman" w:cs="Times New Roman"/>
          <w:bCs/>
          <w:sz w:val="28"/>
          <w:szCs w:val="28"/>
        </w:rPr>
        <w:t xml:space="preserve"> «Математика: алгебра и начала математического анализа, геометрия»</w:t>
      </w:r>
    </w:p>
    <w:p w:rsidR="008F2511" w:rsidRPr="003A1BBB" w:rsidRDefault="00326702" w:rsidP="008F25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B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2511" w:rsidRPr="003A1BBB">
        <w:rPr>
          <w:rFonts w:ascii="Times New Roman" w:hAnsi="Times New Roman" w:cs="Times New Roman"/>
          <w:bCs/>
          <w:sz w:val="24"/>
          <w:szCs w:val="24"/>
        </w:rPr>
        <w:t>(10 класс, базовый уровень)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для 10 класса составлена с учетом требований следующих нормативных документов: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>1. Федерального закона РФ «Об образовании</w:t>
      </w:r>
      <w:r w:rsidR="00BF4800">
        <w:rPr>
          <w:rFonts w:ascii="Times New Roman" w:hAnsi="Times New Roman" w:cs="Times New Roman"/>
          <w:sz w:val="24"/>
          <w:szCs w:val="24"/>
        </w:rPr>
        <w:t xml:space="preserve"> в РФ</w:t>
      </w:r>
      <w:r w:rsidRPr="003A1BBB">
        <w:rPr>
          <w:rFonts w:ascii="Times New Roman" w:hAnsi="Times New Roman" w:cs="Times New Roman"/>
          <w:sz w:val="24"/>
          <w:szCs w:val="24"/>
        </w:rPr>
        <w:t>».</w:t>
      </w:r>
    </w:p>
    <w:p w:rsidR="008F2511" w:rsidRPr="00220A9E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2. Федеральный компонент государственного образовательного стандарта среднего (полного) общего образования </w:t>
      </w:r>
      <w:r w:rsidR="00220A9E" w:rsidRPr="00220A9E">
        <w:rPr>
          <w:rFonts w:ascii="Times New Roman" w:hAnsi="Times New Roman" w:cs="Times New Roman"/>
          <w:sz w:val="24"/>
          <w:szCs w:val="24"/>
        </w:rPr>
        <w:t>(Приказ МО РФ от 17.05.2012 № 413</w:t>
      </w:r>
      <w:r w:rsidRPr="00220A9E">
        <w:rPr>
          <w:rFonts w:ascii="Times New Roman" w:hAnsi="Times New Roman" w:cs="Times New Roman"/>
          <w:sz w:val="24"/>
          <w:szCs w:val="24"/>
        </w:rPr>
        <w:t>).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3. Рабочие программы по   алгебре и началам анализа, геометрии 10 класс (базовый уровень) под редакцией А. Г. Мерзляк, Д. А. </w:t>
      </w:r>
      <w:proofErr w:type="spellStart"/>
      <w:r w:rsidRPr="003A1BBB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Pr="003A1BBB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4.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2016-2020 учебный год. </w:t>
      </w:r>
    </w:p>
    <w:p w:rsidR="003A1BBB" w:rsidRPr="003A1BBB" w:rsidRDefault="008F2511" w:rsidP="003A1BBB">
      <w:pPr>
        <w:pStyle w:val="a5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5. </w:t>
      </w:r>
      <w:r w:rsidRPr="003A1BBB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Учебник: Алгебра и начала математического анализа, 10 класс (базовый уровень) для общеобразовательных организаций. / Под ред. </w:t>
      </w:r>
      <w:r w:rsidRPr="003A1BBB">
        <w:rPr>
          <w:rFonts w:ascii="Times New Roman" w:hAnsi="Times New Roman" w:cs="Times New Roman"/>
          <w:sz w:val="24"/>
          <w:szCs w:val="24"/>
        </w:rPr>
        <w:t xml:space="preserve">А. Г. Мерзляк, Д. А. </w:t>
      </w:r>
      <w:proofErr w:type="spellStart"/>
      <w:r w:rsidRPr="003A1BBB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Pr="003A1BBB">
        <w:rPr>
          <w:rFonts w:ascii="Times New Roman" w:hAnsi="Times New Roman" w:cs="Times New Roman"/>
          <w:sz w:val="24"/>
          <w:szCs w:val="24"/>
        </w:rPr>
        <w:t xml:space="preserve"> и др., Москва, издательский центр» </w:t>
      </w:r>
      <w:proofErr w:type="spellStart"/>
      <w:r w:rsidRPr="003A1BB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A1BBB">
        <w:rPr>
          <w:rFonts w:ascii="Times New Roman" w:hAnsi="Times New Roman" w:cs="Times New Roman"/>
          <w:sz w:val="24"/>
          <w:szCs w:val="24"/>
        </w:rPr>
        <w:t>-Граф», 2020.</w:t>
      </w:r>
    </w:p>
    <w:p w:rsidR="008F2511" w:rsidRPr="003A1BBB" w:rsidRDefault="003A1BBB" w:rsidP="003A1B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2511" w:rsidRPr="003A1BBB">
        <w:rPr>
          <w:rFonts w:ascii="Times New Roman" w:hAnsi="Times New Roman" w:cs="Times New Roman"/>
          <w:sz w:val="24"/>
          <w:szCs w:val="24"/>
        </w:rPr>
        <w:t xml:space="preserve">. Учебник: Геометрия </w:t>
      </w:r>
      <w:r w:rsidR="008F2511" w:rsidRPr="003A1BBB">
        <w:rPr>
          <w:rFonts w:ascii="Times New Roman" w:hAnsi="Times New Roman" w:cs="Times New Roman"/>
          <w:sz w:val="24"/>
          <w:szCs w:val="24"/>
          <w:lang w:eastAsia="ru-RU"/>
        </w:rPr>
        <w:t xml:space="preserve">10 класс (базовый уровень) для общеобразовательных организаций. / Под ред. </w:t>
      </w:r>
      <w:r w:rsidR="008F2511" w:rsidRPr="003A1BBB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="008F2511" w:rsidRPr="003A1BBB">
        <w:rPr>
          <w:rFonts w:ascii="Times New Roman" w:hAnsi="Times New Roman" w:cs="Times New Roman"/>
          <w:sz w:val="24"/>
          <w:szCs w:val="24"/>
        </w:rPr>
        <w:t>Г .</w:t>
      </w:r>
      <w:proofErr w:type="gramEnd"/>
      <w:r w:rsidR="008F2511" w:rsidRPr="003A1BBB">
        <w:rPr>
          <w:rFonts w:ascii="Times New Roman" w:hAnsi="Times New Roman" w:cs="Times New Roman"/>
          <w:sz w:val="24"/>
          <w:szCs w:val="24"/>
        </w:rPr>
        <w:t xml:space="preserve"> Мерзляк, Д. А. </w:t>
      </w:r>
      <w:proofErr w:type="spellStart"/>
      <w:r w:rsidR="008F2511" w:rsidRPr="003A1BBB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="008F2511" w:rsidRPr="003A1BBB">
        <w:rPr>
          <w:rFonts w:ascii="Times New Roman" w:hAnsi="Times New Roman" w:cs="Times New Roman"/>
          <w:sz w:val="24"/>
          <w:szCs w:val="24"/>
        </w:rPr>
        <w:t xml:space="preserve"> и др., Москва, издательский центр» </w:t>
      </w:r>
      <w:proofErr w:type="spellStart"/>
      <w:r w:rsidR="008F2511" w:rsidRPr="003A1BB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8F2511" w:rsidRPr="003A1BBB">
        <w:rPr>
          <w:rFonts w:ascii="Times New Roman" w:hAnsi="Times New Roman" w:cs="Times New Roman"/>
          <w:sz w:val="24"/>
          <w:szCs w:val="24"/>
        </w:rPr>
        <w:t>-Граф», 2020.</w:t>
      </w:r>
      <w:r w:rsidR="008F2511" w:rsidRPr="003A1BBB">
        <w:rPr>
          <w:rFonts w:ascii="Times New Roman" w:hAnsi="Times New Roman" w:cs="Times New Roman"/>
          <w:sz w:val="24"/>
          <w:szCs w:val="24"/>
        </w:rPr>
        <w:tab/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Рабочая программа для 10 класса рассчитана на 136 часов, </w:t>
      </w:r>
      <w:bookmarkStart w:id="0" w:name="_GoBack"/>
      <w:bookmarkEnd w:id="0"/>
      <w:r w:rsidRPr="003A1BBB">
        <w:rPr>
          <w:rFonts w:ascii="Times New Roman" w:hAnsi="Times New Roman" w:cs="Times New Roman"/>
          <w:sz w:val="24"/>
          <w:szCs w:val="24"/>
        </w:rPr>
        <w:t xml:space="preserve">4 часа в неделю. 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b/>
          <w:sz w:val="24"/>
          <w:szCs w:val="24"/>
        </w:rPr>
        <w:t>Цели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Изучение математики на ступени среднего полного образования направлено на достижение следующих целей: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>*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>*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>*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>*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</w:t>
      </w:r>
      <w:r w:rsidRPr="003A1BBB">
        <w:rPr>
          <w:rFonts w:ascii="Times New Roman" w:hAnsi="Times New Roman" w:cs="Times New Roman"/>
          <w:b/>
          <w:sz w:val="24"/>
          <w:szCs w:val="24"/>
        </w:rPr>
        <w:t>Задачи III ступени образования: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Задачами среднего (полного) общего образования являются развитие интереса к познанию и творческих способностей обучающегося, формирование навыков самостоятельной учебной деятельности на основе дифференциации обучения.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Математическое образование в средней школе складывается из следующих содержательных компонентов (точные названия блоков): алгебра и начала анализа;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lastRenderedPageBreak/>
        <w:t xml:space="preserve">     Алгебра и начала анализа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3A1BBB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3A1BBB">
        <w:rPr>
          <w:rFonts w:ascii="Times New Roman" w:hAnsi="Times New Roman" w:cs="Times New Roman"/>
          <w:sz w:val="24"/>
          <w:szCs w:val="24"/>
        </w:rPr>
        <w:t xml:space="preserve"> умения, навыки и способы деятельности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В ходе изучения математики в курсе старшей школы учащиеся продолжают овладение разнообразными способами деятельности, приобретают и совершенствуют опыт: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- проведения доказательных рассуждений, логического обоснования выводов;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- использования различных языков математики для иллюстрации, интерпретации, аргументации и доказательства;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- решение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- 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- 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работы, соотнесения их с поставленной задачей, с личным жизненным опытом;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- 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b/>
          <w:sz w:val="24"/>
          <w:szCs w:val="24"/>
        </w:rPr>
        <w:t xml:space="preserve">     Обязательный минимум содержания основной образовательной программы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</w:t>
      </w:r>
      <w:r w:rsidRPr="003A1BBB">
        <w:rPr>
          <w:rFonts w:ascii="Times New Roman" w:hAnsi="Times New Roman" w:cs="Times New Roman"/>
          <w:b/>
          <w:sz w:val="24"/>
          <w:szCs w:val="24"/>
        </w:rPr>
        <w:t>Числовые и буквенные выражения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Корень степени n&gt;1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Преобразования выражений, включающих арифметические операции, а также операции возведения в степень.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</w:t>
      </w:r>
      <w:r w:rsidRPr="003A1BBB">
        <w:rPr>
          <w:rFonts w:ascii="Times New Roman" w:hAnsi="Times New Roman" w:cs="Times New Roman"/>
          <w:b/>
          <w:sz w:val="24"/>
          <w:szCs w:val="24"/>
        </w:rPr>
        <w:t xml:space="preserve"> Тригонометрия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 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 Преобразования тригонометрических выражений. Простейшие тригонометрические уравнения и неравенства.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Арксинус, арккосинус, арктангенс, арккотангенс.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</w:t>
      </w:r>
      <w:r w:rsidRPr="003A1BBB">
        <w:rPr>
          <w:rFonts w:ascii="Times New Roman" w:hAnsi="Times New Roman" w:cs="Times New Roman"/>
          <w:b/>
          <w:sz w:val="24"/>
          <w:szCs w:val="24"/>
        </w:rPr>
        <w:t xml:space="preserve">Функции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Функции. 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Взаимно обратные функции. Область определения и область значений обратной функции. График обратной функции. Нахождение функции, обратной данной.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Тригонометрические функции, их свойства и графики, периодичность, основной период. Обратные тригонометрические функции,</w:t>
      </w:r>
      <w:r w:rsidR="00220A9E">
        <w:rPr>
          <w:rFonts w:ascii="Times New Roman" w:hAnsi="Times New Roman" w:cs="Times New Roman"/>
          <w:sz w:val="24"/>
          <w:szCs w:val="24"/>
        </w:rPr>
        <w:t xml:space="preserve"> их свойства и </w:t>
      </w:r>
      <w:r w:rsidRPr="003A1BBB">
        <w:rPr>
          <w:rFonts w:ascii="Times New Roman" w:hAnsi="Times New Roman" w:cs="Times New Roman"/>
          <w:sz w:val="24"/>
          <w:szCs w:val="24"/>
        </w:rPr>
        <w:t>графики.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</w:t>
      </w:r>
      <w:r w:rsidRPr="003A1BBB">
        <w:rPr>
          <w:rFonts w:ascii="Times New Roman" w:hAnsi="Times New Roman" w:cs="Times New Roman"/>
          <w:b/>
          <w:sz w:val="24"/>
          <w:szCs w:val="24"/>
        </w:rPr>
        <w:t xml:space="preserve">Начала математического анализа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Понятие о пределе последовательности.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lastRenderedPageBreak/>
        <w:t xml:space="preserve">    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 и частного. Производные основных элементарных функций. Производные сложной и обратной функций. Вторая производная. Применение производной к исследованию функций и построению графиков. Использование производных при решении уравнений и неравенств, при решении текстовых, физических и геометрических задач, нахождении наибольших и наименьших значений.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</w:t>
      </w:r>
      <w:r w:rsidRPr="003A1BBB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Решение рациональных уравнений и неравенств. Решение иррациональных и тригонометрических уравнений и неравенств.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систем уравнений с двумя неизвестными простейших типов. Решение систем неравенств с одной переменной.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</w:t>
      </w:r>
      <w:r w:rsidRPr="003A1BBB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Прямые и плоскости в пространстве. Основные понятия стереометрии (точка, прямая, плоскость, пространство). Понятие об аксиоматическом способе построения геометрии.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Пересекающиеся, параллельные и скрещивающиеся прямые. Угол между прямыми в пространстве. Перпендикулярность прямых. Параллельность и перпендикулярность прямой и плоскости, признаки и свойства. Теорема о трех перпендикулярах. Перпендикуляр и наклонная к плоскости. Угол между прямой и плоскостью.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Параллельность плоскостей, перпендикулярность плоскостей, признаки и свойства. Двугранный угол, линейный угол двугранного угла.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Параллельное проектирование. Ортогональное проектирование. Площадь ортогональной проекции многоугольника. Изображение пространственных фигур. Центральное проектирование.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Многогранники. Вершины, ребра, грани многогранника. Развертка. Многогранные углы. Выпуклые многогранники. Теорема Эйлера.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Призма, ее основания, боковые ребра, высота, боковая поверхность. Прямая и наклонная призма. Правильная призма. Параллелепипед. Куб.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Пирамида, ее основание, боковые ребра, высота, боковая поверхность. Треугольная пирамида. Правильная пирамида. Усеченная пирамида. 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Симметрии в кубе, в параллелепипеде, в призме и пирамиде.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Понятие о симметрии в пространстве (центральная, осевая, зеркальная).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Сечения многогранников. Построение сечений.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Представление о правильных многогранниках (тетраэдр, куб, октаэдр, додекаэдр и икосаэдр). </w:t>
      </w:r>
    </w:p>
    <w:p w:rsidR="008F2511" w:rsidRPr="003A1BBB" w:rsidRDefault="008F2511" w:rsidP="008F25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BB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50326" w:rsidRPr="003A1BBB" w:rsidRDefault="00550326">
      <w:pPr>
        <w:rPr>
          <w:rFonts w:ascii="Times New Roman" w:hAnsi="Times New Roman" w:cs="Times New Roman"/>
        </w:rPr>
      </w:pPr>
    </w:p>
    <w:p w:rsidR="003A1BBB" w:rsidRPr="003A1BBB" w:rsidRDefault="003A1BBB">
      <w:pPr>
        <w:rPr>
          <w:rFonts w:ascii="Times New Roman" w:hAnsi="Times New Roman" w:cs="Times New Roman"/>
        </w:rPr>
      </w:pPr>
    </w:p>
    <w:sectPr w:rsidR="003A1BBB" w:rsidRPr="003A1BBB" w:rsidSect="0085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50"/>
    <w:rsid w:val="00220A9E"/>
    <w:rsid w:val="002860B5"/>
    <w:rsid w:val="00326702"/>
    <w:rsid w:val="003A1BBB"/>
    <w:rsid w:val="00550326"/>
    <w:rsid w:val="008F2511"/>
    <w:rsid w:val="00BF4800"/>
    <w:rsid w:val="00F2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6272"/>
  <w15:chartTrackingRefBased/>
  <w15:docId w15:val="{3C57988A-5B06-4FB6-AE96-309CB692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5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F251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F25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A1B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2021-01-14T08:32:00Z</dcterms:created>
  <dcterms:modified xsi:type="dcterms:W3CDTF">2021-01-15T15:49:00Z</dcterms:modified>
</cp:coreProperties>
</file>